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7DFA53">
      <w:pPr>
        <w:jc w:val="center"/>
        <w:rPr>
          <w:b/>
          <w:bCs/>
          <w:color w:val="auto"/>
          <w:sz w:val="30"/>
          <w:szCs w:val="30"/>
        </w:rPr>
      </w:pPr>
      <w:r>
        <w:rPr>
          <w:rFonts w:hint="eastAsia"/>
          <w:b/>
          <w:bCs/>
          <w:color w:val="auto"/>
          <w:sz w:val="30"/>
          <w:szCs w:val="30"/>
        </w:rPr>
        <w:t>西华大学管理研究生学业奖学金评审细则（202</w:t>
      </w:r>
      <w:r>
        <w:rPr>
          <w:rFonts w:hint="eastAsia"/>
          <w:b/>
          <w:bCs/>
          <w:color w:val="auto"/>
          <w:sz w:val="30"/>
          <w:szCs w:val="30"/>
          <w:lang w:val="en-US" w:eastAsia="zh-CN"/>
        </w:rPr>
        <w:t>6</w:t>
      </w:r>
      <w:r>
        <w:rPr>
          <w:rFonts w:hint="eastAsia"/>
          <w:b/>
          <w:bCs/>
          <w:color w:val="auto"/>
          <w:sz w:val="30"/>
          <w:szCs w:val="30"/>
        </w:rPr>
        <w:t>年修订）</w:t>
      </w:r>
    </w:p>
    <w:p w14:paraId="6CB68B08">
      <w:pPr>
        <w:jc w:val="center"/>
        <w:rPr>
          <w:b/>
          <w:bCs/>
          <w:color w:val="auto"/>
          <w:sz w:val="28"/>
          <w:szCs w:val="28"/>
        </w:rPr>
      </w:pPr>
      <w:r>
        <w:rPr>
          <w:rFonts w:hint="eastAsia"/>
          <w:b/>
          <w:bCs/>
          <w:color w:val="auto"/>
          <w:sz w:val="28"/>
          <w:szCs w:val="28"/>
        </w:rPr>
        <w:t>第一章 总则</w:t>
      </w:r>
    </w:p>
    <w:p w14:paraId="3DDCF757">
      <w:pPr>
        <w:ind w:firstLine="562" w:firstLineChars="200"/>
        <w:rPr>
          <w:color w:val="auto"/>
          <w:sz w:val="28"/>
          <w:szCs w:val="28"/>
        </w:rPr>
      </w:pPr>
      <w:r>
        <w:rPr>
          <w:rFonts w:hint="eastAsia"/>
          <w:b/>
          <w:bCs/>
          <w:color w:val="auto"/>
          <w:sz w:val="28"/>
          <w:szCs w:val="28"/>
        </w:rPr>
        <w:t>第一条</w:t>
      </w:r>
      <w:r>
        <w:rPr>
          <w:rFonts w:hint="eastAsia"/>
          <w:color w:val="auto"/>
          <w:sz w:val="28"/>
          <w:szCs w:val="28"/>
        </w:rPr>
        <w:t xml:space="preserve"> 为激励研究生勤奋学习、潜心科研、勇于创新，支持研究生顺利完成学业，根据《西华大学</w:t>
      </w:r>
      <w:r>
        <w:rPr>
          <w:rFonts w:hint="eastAsia"/>
          <w:color w:val="auto"/>
          <w:sz w:val="28"/>
          <w:szCs w:val="28"/>
          <w:lang w:val="en-US" w:eastAsia="zh-CN"/>
        </w:rPr>
        <w:t>研</w:t>
      </w:r>
      <w:r>
        <w:rPr>
          <w:rFonts w:hint="eastAsia"/>
          <w:color w:val="auto"/>
          <w:sz w:val="28"/>
          <w:szCs w:val="28"/>
        </w:rPr>
        <w:t>究生学业奖学金评审</w:t>
      </w:r>
      <w:r>
        <w:rPr>
          <w:rFonts w:hint="eastAsia"/>
          <w:color w:val="auto"/>
          <w:sz w:val="28"/>
          <w:szCs w:val="28"/>
          <w:lang w:val="en-US" w:eastAsia="zh-CN"/>
        </w:rPr>
        <w:t>管理</w:t>
      </w:r>
      <w:r>
        <w:rPr>
          <w:rFonts w:hint="eastAsia"/>
          <w:color w:val="auto"/>
          <w:sz w:val="28"/>
          <w:szCs w:val="28"/>
        </w:rPr>
        <w:t>办法》（202</w:t>
      </w:r>
      <w:r>
        <w:rPr>
          <w:rFonts w:hint="eastAsia"/>
          <w:color w:val="auto"/>
          <w:sz w:val="28"/>
          <w:szCs w:val="28"/>
          <w:lang w:val="en-US" w:eastAsia="zh-CN"/>
        </w:rPr>
        <w:t>4</w:t>
      </w:r>
      <w:r>
        <w:rPr>
          <w:rFonts w:hint="eastAsia"/>
          <w:color w:val="auto"/>
          <w:sz w:val="28"/>
          <w:szCs w:val="28"/>
        </w:rPr>
        <w:t>年修订），结合我院实际，制定本办法。</w:t>
      </w:r>
    </w:p>
    <w:p w14:paraId="4924E21A">
      <w:pPr>
        <w:ind w:firstLine="562" w:firstLineChars="200"/>
        <w:jc w:val="both"/>
        <w:rPr>
          <w:rFonts w:hint="eastAsia"/>
          <w:color w:val="auto"/>
          <w:sz w:val="28"/>
          <w:szCs w:val="28"/>
        </w:rPr>
      </w:pPr>
      <w:r>
        <w:rPr>
          <w:rFonts w:hint="eastAsia"/>
          <w:b/>
          <w:bCs/>
          <w:color w:val="auto"/>
          <w:sz w:val="28"/>
          <w:szCs w:val="28"/>
        </w:rPr>
        <w:t>第二条</w:t>
      </w:r>
      <w:r>
        <w:rPr>
          <w:rFonts w:hint="eastAsia"/>
          <w:color w:val="auto"/>
          <w:sz w:val="28"/>
          <w:szCs w:val="28"/>
        </w:rPr>
        <w:t xml:space="preserve"> 研究生学业奖学金主要用于奖励纳入全国研究生招生计划且具有中华人民共和国国籍、基本学制年限内表现优异的西华大学各年级全日制（全脱产学习）研究生，人事关系或学籍档案未转到学校及保留学籍、休学、延期毕业的研究生不具备参评研究生国家奖学金资格。在基本修业年限内，因国家和单位公派出国留学或校际交流在境外学习的研究生，仍具备研究生学业奖学金参评资格；但由于因私出国留学、疾病、创业等原因未在校学习的研究生，期间内不具备研究生学业奖学金参评资格。</w:t>
      </w:r>
    </w:p>
    <w:p w14:paraId="62F7F092">
      <w:pPr>
        <w:ind w:firstLine="562" w:firstLineChars="200"/>
        <w:jc w:val="both"/>
        <w:rPr>
          <w:rFonts w:hint="eastAsia"/>
          <w:color w:val="auto"/>
          <w:sz w:val="28"/>
          <w:szCs w:val="28"/>
        </w:rPr>
      </w:pPr>
      <w:r>
        <w:rPr>
          <w:rFonts w:hint="eastAsia"/>
          <w:b/>
          <w:bCs/>
          <w:color w:val="auto"/>
          <w:sz w:val="28"/>
          <w:szCs w:val="28"/>
        </w:rPr>
        <w:t>第三条</w:t>
      </w:r>
      <w:r>
        <w:rPr>
          <w:rFonts w:hint="eastAsia"/>
          <w:color w:val="auto"/>
          <w:sz w:val="28"/>
          <w:szCs w:val="28"/>
        </w:rPr>
        <w:t xml:space="preserve"> 获得研究生学业奖学金的学生，可以同时获得研究生国家奖学金，但参评成果不能重复申报使用。成果须以西华大学为第一署名单位，研究生为第一作者（</w:t>
      </w:r>
      <w:r>
        <w:rPr>
          <w:rFonts w:hint="eastAsia"/>
          <w:color w:val="000000" w:themeColor="text1"/>
          <w:sz w:val="28"/>
          <w:szCs w:val="28"/>
          <w:lang w:val="en-US" w:eastAsia="zh-CN"/>
          <w14:textFill>
            <w14:solidFill>
              <w14:schemeClr w14:val="tx1"/>
            </w14:solidFill>
          </w14:textFill>
        </w:rPr>
        <w:t>学院在职教师</w:t>
      </w:r>
      <w:r>
        <w:rPr>
          <w:rFonts w:hint="eastAsia"/>
          <w:color w:val="auto"/>
          <w:sz w:val="28"/>
          <w:szCs w:val="28"/>
        </w:rPr>
        <w:t>为第一作者，研究生为第二作者的，可视为第一作者），未经导师同意擅自发表的科研成果不得用于奖学金评定。</w:t>
      </w:r>
    </w:p>
    <w:p w14:paraId="7B9C4FCC">
      <w:pPr>
        <w:ind w:firstLine="560"/>
        <w:jc w:val="center"/>
        <w:rPr>
          <w:rFonts w:hint="eastAsia"/>
          <w:color w:val="auto"/>
          <w:sz w:val="28"/>
          <w:szCs w:val="28"/>
        </w:rPr>
      </w:pPr>
      <w:r>
        <w:rPr>
          <w:rFonts w:hint="eastAsia"/>
          <w:b/>
          <w:bCs/>
          <w:color w:val="auto"/>
          <w:sz w:val="28"/>
          <w:szCs w:val="28"/>
        </w:rPr>
        <w:t>第四条</w:t>
      </w:r>
      <w:r>
        <w:rPr>
          <w:rFonts w:hint="eastAsia"/>
          <w:color w:val="auto"/>
          <w:sz w:val="28"/>
          <w:szCs w:val="28"/>
        </w:rPr>
        <w:t xml:space="preserve"> 学业奖学金是研究生奖助体系的重要组成部分，主要用</w:t>
      </w:r>
    </w:p>
    <w:p w14:paraId="65187537">
      <w:pPr>
        <w:jc w:val="both"/>
        <w:rPr>
          <w:rFonts w:hint="eastAsia"/>
          <w:color w:val="auto"/>
          <w:sz w:val="28"/>
          <w:szCs w:val="28"/>
        </w:rPr>
      </w:pPr>
      <w:r>
        <w:rPr>
          <w:rFonts w:hint="eastAsia"/>
          <w:color w:val="auto"/>
          <w:sz w:val="28"/>
          <w:szCs w:val="28"/>
        </w:rPr>
        <w:t>于资助研究生为完成学业所需的必要费用。</w:t>
      </w:r>
    </w:p>
    <w:p w14:paraId="1FFAC8FC">
      <w:pPr>
        <w:jc w:val="center"/>
        <w:rPr>
          <w:b/>
          <w:bCs/>
          <w:color w:val="auto"/>
          <w:sz w:val="28"/>
          <w:szCs w:val="28"/>
        </w:rPr>
      </w:pPr>
      <w:r>
        <w:rPr>
          <w:rFonts w:hint="eastAsia"/>
          <w:b/>
          <w:bCs/>
          <w:color w:val="auto"/>
          <w:sz w:val="28"/>
          <w:szCs w:val="28"/>
        </w:rPr>
        <w:t>第二章 奖励标准与申请条件</w:t>
      </w:r>
    </w:p>
    <w:p w14:paraId="4E45CE4A">
      <w:pPr>
        <w:ind w:firstLine="562" w:firstLineChars="200"/>
        <w:rPr>
          <w:rFonts w:hint="eastAsia"/>
          <w:color w:val="auto"/>
          <w:sz w:val="28"/>
          <w:szCs w:val="28"/>
          <w:lang w:val="en-US" w:eastAsia="zh-CN"/>
        </w:rPr>
      </w:pPr>
      <w:r>
        <w:rPr>
          <w:rFonts w:hint="eastAsia"/>
          <w:b/>
          <w:bCs/>
          <w:color w:val="auto"/>
          <w:sz w:val="28"/>
          <w:szCs w:val="28"/>
        </w:rPr>
        <w:t>第</w:t>
      </w:r>
      <w:r>
        <w:rPr>
          <w:rFonts w:hint="eastAsia"/>
          <w:b/>
          <w:bCs/>
          <w:color w:val="auto"/>
          <w:sz w:val="28"/>
          <w:szCs w:val="28"/>
          <w:lang w:val="en-US" w:eastAsia="zh-CN"/>
        </w:rPr>
        <w:t>五</w:t>
      </w:r>
      <w:r>
        <w:rPr>
          <w:rFonts w:hint="eastAsia"/>
          <w:b/>
          <w:bCs/>
          <w:color w:val="auto"/>
          <w:sz w:val="28"/>
          <w:szCs w:val="28"/>
        </w:rPr>
        <w:t>条</w:t>
      </w:r>
      <w:r>
        <w:rPr>
          <w:rFonts w:hint="eastAsia"/>
          <w:color w:val="auto"/>
          <w:sz w:val="28"/>
          <w:szCs w:val="28"/>
        </w:rPr>
        <w:t xml:space="preserve"> 研究生学业奖学金奖励标准分为三档，一等奖学金为 1 </w:t>
      </w:r>
      <w:bookmarkStart w:id="0" w:name="_GoBack"/>
      <w:r>
        <w:rPr>
          <w:rFonts w:hint="eastAsia"/>
          <w:color w:val="auto"/>
          <w:sz w:val="28"/>
          <w:szCs w:val="28"/>
        </w:rPr>
        <w:t>万元/人·年，二等奖学金为 0.8 万元/人·年，三等奖学金为0.6 万</w:t>
      </w:r>
      <w:bookmarkEnd w:id="0"/>
      <w:r>
        <w:rPr>
          <w:rFonts w:hint="eastAsia"/>
          <w:color w:val="auto"/>
          <w:sz w:val="28"/>
          <w:szCs w:val="28"/>
        </w:rPr>
        <w:t>元/人·年，具体名额根据上级部门分配指标后，由学校研究确定。</w:t>
      </w:r>
      <w:r>
        <w:rPr>
          <w:rFonts w:hint="eastAsia"/>
          <w:color w:val="auto"/>
          <w:sz w:val="28"/>
          <w:szCs w:val="28"/>
          <w:lang w:val="en-US" w:eastAsia="zh-CN"/>
        </w:rPr>
        <w:t xml:space="preserve">  </w:t>
      </w:r>
    </w:p>
    <w:p w14:paraId="7D4C150D">
      <w:pPr>
        <w:ind w:firstLine="562" w:firstLineChars="200"/>
        <w:rPr>
          <w:rFonts w:hint="eastAsia"/>
          <w:color w:val="auto"/>
          <w:sz w:val="28"/>
          <w:szCs w:val="28"/>
        </w:rPr>
      </w:pPr>
      <w:r>
        <w:rPr>
          <w:rFonts w:hint="eastAsia"/>
          <w:b/>
          <w:bCs/>
          <w:color w:val="auto"/>
          <w:sz w:val="28"/>
          <w:szCs w:val="28"/>
        </w:rPr>
        <w:t>第六条</w:t>
      </w:r>
      <w:r>
        <w:rPr>
          <w:rFonts w:hint="eastAsia"/>
          <w:color w:val="auto"/>
          <w:sz w:val="28"/>
          <w:szCs w:val="28"/>
        </w:rPr>
        <w:t xml:space="preserve"> 研究生学业奖学金基本申请条件：</w:t>
      </w:r>
    </w:p>
    <w:p w14:paraId="77FAA6CD">
      <w:pPr>
        <w:ind w:firstLine="560" w:firstLineChars="200"/>
        <w:rPr>
          <w:rFonts w:hint="eastAsia"/>
          <w:color w:val="auto"/>
          <w:sz w:val="28"/>
          <w:szCs w:val="28"/>
        </w:rPr>
      </w:pPr>
      <w:r>
        <w:rPr>
          <w:rFonts w:hint="eastAsia"/>
          <w:color w:val="auto"/>
          <w:sz w:val="28"/>
          <w:szCs w:val="28"/>
        </w:rPr>
        <w:t>（一）热爱社会主义祖国，拥护中国共产党的领导；</w:t>
      </w:r>
    </w:p>
    <w:p w14:paraId="72CAEEF4">
      <w:pPr>
        <w:ind w:firstLine="560" w:firstLineChars="200"/>
        <w:rPr>
          <w:rFonts w:hint="eastAsia"/>
          <w:color w:val="auto"/>
          <w:sz w:val="28"/>
          <w:szCs w:val="28"/>
        </w:rPr>
      </w:pPr>
      <w:r>
        <w:rPr>
          <w:rFonts w:hint="eastAsia"/>
          <w:color w:val="auto"/>
          <w:sz w:val="28"/>
          <w:szCs w:val="28"/>
        </w:rPr>
        <w:t>（二）遵守宪法和法律，遵守学校规章制度；</w:t>
      </w:r>
    </w:p>
    <w:p w14:paraId="587D19A1">
      <w:pPr>
        <w:ind w:firstLine="560" w:firstLineChars="200"/>
        <w:rPr>
          <w:rFonts w:hint="eastAsia"/>
          <w:color w:val="auto"/>
          <w:sz w:val="28"/>
          <w:szCs w:val="28"/>
        </w:rPr>
      </w:pPr>
      <w:r>
        <w:rPr>
          <w:rFonts w:hint="eastAsia"/>
          <w:color w:val="auto"/>
          <w:sz w:val="28"/>
          <w:szCs w:val="28"/>
        </w:rPr>
        <w:t>（三）诚实守信，品学兼优；</w:t>
      </w:r>
    </w:p>
    <w:p w14:paraId="06270E4E">
      <w:pPr>
        <w:ind w:firstLine="560" w:firstLineChars="200"/>
        <w:rPr>
          <w:rFonts w:hint="eastAsia"/>
          <w:color w:val="auto"/>
          <w:sz w:val="28"/>
          <w:szCs w:val="28"/>
        </w:rPr>
      </w:pPr>
      <w:r>
        <w:rPr>
          <w:rFonts w:hint="eastAsia"/>
          <w:color w:val="auto"/>
          <w:sz w:val="28"/>
          <w:szCs w:val="28"/>
        </w:rPr>
        <w:t>（四）积极参与科学研究和社会实践；</w:t>
      </w:r>
    </w:p>
    <w:p w14:paraId="56F9778E">
      <w:pPr>
        <w:ind w:firstLine="560" w:firstLineChars="200"/>
        <w:rPr>
          <w:rFonts w:hint="eastAsia"/>
          <w:color w:val="auto"/>
          <w:sz w:val="28"/>
          <w:szCs w:val="28"/>
        </w:rPr>
      </w:pPr>
      <w:r>
        <w:rPr>
          <w:rFonts w:hint="eastAsia"/>
          <w:color w:val="auto"/>
          <w:sz w:val="28"/>
          <w:szCs w:val="28"/>
        </w:rPr>
        <w:t>（五）成绩优异，参评学年内，所有课程无正考不合格记录，且平均成绩在在 80 分及以上（一年级硕士研究生除外）；</w:t>
      </w:r>
    </w:p>
    <w:p w14:paraId="1308239D">
      <w:pPr>
        <w:ind w:firstLine="562" w:firstLineChars="200"/>
        <w:rPr>
          <w:rFonts w:hint="eastAsia"/>
          <w:color w:val="auto"/>
          <w:sz w:val="28"/>
          <w:szCs w:val="28"/>
        </w:rPr>
      </w:pPr>
      <w:r>
        <w:rPr>
          <w:rFonts w:hint="eastAsia"/>
          <w:b/>
          <w:bCs/>
          <w:color w:val="auto"/>
          <w:sz w:val="28"/>
          <w:szCs w:val="28"/>
        </w:rPr>
        <w:t>第七条</w:t>
      </w:r>
      <w:r>
        <w:rPr>
          <w:rFonts w:hint="eastAsia"/>
          <w:color w:val="auto"/>
          <w:sz w:val="28"/>
          <w:szCs w:val="28"/>
        </w:rPr>
        <w:t xml:space="preserve"> 有以下情形之一者,取消当年参评资格：</w:t>
      </w:r>
    </w:p>
    <w:p w14:paraId="394852EF">
      <w:pPr>
        <w:ind w:firstLine="560" w:firstLineChars="200"/>
        <w:rPr>
          <w:rFonts w:hint="eastAsia"/>
          <w:color w:val="auto"/>
          <w:sz w:val="28"/>
          <w:szCs w:val="28"/>
        </w:rPr>
      </w:pPr>
      <w:r>
        <w:rPr>
          <w:rFonts w:hint="eastAsia"/>
          <w:color w:val="auto"/>
          <w:sz w:val="28"/>
          <w:szCs w:val="28"/>
        </w:rPr>
        <w:t>（一）违反党纪党规、国家法律法规、校纪校规受到警告及以上处分，并在处分期内者；</w:t>
      </w:r>
    </w:p>
    <w:p w14:paraId="79AB057E">
      <w:pPr>
        <w:ind w:firstLine="560" w:firstLineChars="200"/>
        <w:rPr>
          <w:rFonts w:hint="eastAsia"/>
          <w:color w:val="auto"/>
          <w:sz w:val="28"/>
          <w:szCs w:val="28"/>
        </w:rPr>
      </w:pPr>
      <w:r>
        <w:rPr>
          <w:rFonts w:hint="eastAsia"/>
          <w:color w:val="auto"/>
          <w:sz w:val="28"/>
          <w:szCs w:val="28"/>
        </w:rPr>
        <w:t>（二）存在学术失范行为，经查证属实者；</w:t>
      </w:r>
    </w:p>
    <w:p w14:paraId="0D3AE6E4">
      <w:pPr>
        <w:ind w:firstLine="560" w:firstLineChars="200"/>
        <w:rPr>
          <w:rFonts w:hint="eastAsia"/>
          <w:color w:val="auto"/>
          <w:sz w:val="28"/>
          <w:szCs w:val="28"/>
        </w:rPr>
      </w:pPr>
      <w:r>
        <w:rPr>
          <w:rFonts w:hint="eastAsia"/>
          <w:color w:val="auto"/>
          <w:sz w:val="28"/>
          <w:szCs w:val="28"/>
        </w:rPr>
        <w:t>（三）未按期完成研究生学位论文开题报告者或研究生中期考核不合格者；</w:t>
      </w:r>
    </w:p>
    <w:p w14:paraId="2AFCA2AE">
      <w:pPr>
        <w:ind w:firstLine="560" w:firstLineChars="200"/>
        <w:rPr>
          <w:rFonts w:hint="eastAsia"/>
          <w:color w:val="auto"/>
          <w:sz w:val="28"/>
          <w:szCs w:val="28"/>
        </w:rPr>
      </w:pPr>
      <w:r>
        <w:rPr>
          <w:rFonts w:hint="eastAsia"/>
          <w:color w:val="auto"/>
          <w:sz w:val="28"/>
          <w:szCs w:val="28"/>
        </w:rPr>
        <w:t>（四）未完成学籍注册手续；无正当理由故意拖延缴纳学费；</w:t>
      </w:r>
    </w:p>
    <w:p w14:paraId="42C9BCC5">
      <w:pPr>
        <w:ind w:firstLine="560" w:firstLineChars="200"/>
        <w:rPr>
          <w:rFonts w:hint="eastAsia"/>
          <w:color w:val="auto"/>
          <w:sz w:val="28"/>
          <w:szCs w:val="28"/>
        </w:rPr>
      </w:pPr>
      <w:r>
        <w:rPr>
          <w:rFonts w:hint="eastAsia"/>
          <w:color w:val="auto"/>
          <w:sz w:val="28"/>
          <w:szCs w:val="28"/>
        </w:rPr>
        <w:t>（五）经学校认定的其他不应参评的情形。</w:t>
      </w:r>
    </w:p>
    <w:p w14:paraId="477D6B0D">
      <w:pPr>
        <w:jc w:val="center"/>
        <w:rPr>
          <w:rFonts w:hint="default" w:eastAsiaTheme="minorEastAsia"/>
          <w:b/>
          <w:bCs/>
          <w:color w:val="auto"/>
          <w:sz w:val="28"/>
          <w:szCs w:val="28"/>
          <w:lang w:val="en-US" w:eastAsia="zh-CN"/>
        </w:rPr>
      </w:pPr>
      <w:r>
        <w:rPr>
          <w:rFonts w:hint="eastAsia"/>
          <w:b/>
          <w:bCs/>
          <w:color w:val="auto"/>
          <w:sz w:val="28"/>
          <w:szCs w:val="28"/>
        </w:rPr>
        <w:t xml:space="preserve">第三章 </w:t>
      </w:r>
      <w:r>
        <w:rPr>
          <w:rFonts w:hint="eastAsia"/>
          <w:b/>
          <w:bCs/>
          <w:color w:val="auto"/>
          <w:sz w:val="28"/>
          <w:szCs w:val="28"/>
          <w:lang w:val="en-US" w:eastAsia="zh-CN"/>
        </w:rPr>
        <w:t>评选组织与程序</w:t>
      </w:r>
    </w:p>
    <w:p w14:paraId="6933BDA8">
      <w:pPr>
        <w:ind w:firstLine="562" w:firstLineChars="200"/>
        <w:rPr>
          <w:color w:val="auto"/>
          <w:sz w:val="28"/>
          <w:szCs w:val="28"/>
        </w:rPr>
      </w:pPr>
      <w:r>
        <w:rPr>
          <w:rFonts w:hint="eastAsia"/>
          <w:b/>
          <w:bCs/>
          <w:color w:val="auto"/>
          <w:sz w:val="28"/>
          <w:szCs w:val="28"/>
        </w:rPr>
        <w:t>第</w:t>
      </w:r>
      <w:r>
        <w:rPr>
          <w:rFonts w:hint="eastAsia"/>
          <w:b/>
          <w:bCs/>
          <w:color w:val="auto"/>
          <w:sz w:val="28"/>
          <w:szCs w:val="28"/>
          <w:lang w:val="en-US" w:eastAsia="zh-CN"/>
        </w:rPr>
        <w:t>八</w:t>
      </w:r>
      <w:r>
        <w:rPr>
          <w:rFonts w:hint="eastAsia"/>
          <w:b/>
          <w:bCs/>
          <w:color w:val="auto"/>
          <w:sz w:val="28"/>
          <w:szCs w:val="28"/>
        </w:rPr>
        <w:t>条</w:t>
      </w:r>
      <w:r>
        <w:rPr>
          <w:rFonts w:hint="eastAsia"/>
          <w:color w:val="auto"/>
          <w:sz w:val="28"/>
          <w:szCs w:val="28"/>
        </w:rPr>
        <w:t xml:space="preserve"> 成立研究生学业奖学金评审</w:t>
      </w:r>
      <w:r>
        <w:rPr>
          <w:rFonts w:hint="eastAsia"/>
          <w:color w:val="auto"/>
          <w:sz w:val="28"/>
          <w:szCs w:val="28"/>
          <w:lang w:val="en-US" w:eastAsia="zh-CN"/>
        </w:rPr>
        <w:t>委员会</w:t>
      </w:r>
      <w:r>
        <w:rPr>
          <w:rFonts w:hint="eastAsia"/>
          <w:color w:val="auto"/>
          <w:sz w:val="28"/>
          <w:szCs w:val="28"/>
        </w:rPr>
        <w:t>，</w:t>
      </w:r>
      <w:r>
        <w:rPr>
          <w:rFonts w:hint="eastAsia"/>
          <w:color w:val="auto"/>
          <w:sz w:val="28"/>
          <w:szCs w:val="28"/>
          <w:lang w:val="en-US" w:eastAsia="zh-CN"/>
        </w:rPr>
        <w:t>委员会</w:t>
      </w:r>
      <w:r>
        <w:rPr>
          <w:rFonts w:hint="eastAsia"/>
          <w:color w:val="auto"/>
          <w:sz w:val="28"/>
          <w:szCs w:val="28"/>
        </w:rPr>
        <w:t>负责制定、修订本单位研究生学业奖学金评审细则，以及研究生学业奖学金的初评、汇总、报审和复议等工作。评审</w:t>
      </w:r>
      <w:r>
        <w:rPr>
          <w:rFonts w:hint="eastAsia"/>
          <w:color w:val="auto"/>
          <w:sz w:val="28"/>
          <w:szCs w:val="28"/>
          <w:lang w:val="en-US" w:eastAsia="zh-CN"/>
        </w:rPr>
        <w:t>委员会</w:t>
      </w:r>
      <w:r>
        <w:rPr>
          <w:rFonts w:hint="eastAsia"/>
          <w:color w:val="auto"/>
          <w:sz w:val="28"/>
          <w:szCs w:val="28"/>
        </w:rPr>
        <w:t>成员如下：</w:t>
      </w:r>
    </w:p>
    <w:p w14:paraId="79F2E707">
      <w:pPr>
        <w:ind w:firstLine="560"/>
        <w:rPr>
          <w:rFonts w:hint="eastAsia"/>
          <w:color w:val="auto"/>
          <w:sz w:val="28"/>
          <w:szCs w:val="28"/>
        </w:rPr>
      </w:pPr>
      <w:r>
        <w:rPr>
          <w:rFonts w:hint="eastAsia"/>
          <w:color w:val="auto"/>
          <w:sz w:val="28"/>
          <w:szCs w:val="28"/>
          <w:lang w:val="en-US" w:eastAsia="zh-CN"/>
        </w:rPr>
        <w:t>组长</w:t>
      </w:r>
      <w:r>
        <w:rPr>
          <w:rFonts w:hint="eastAsia"/>
          <w:color w:val="auto"/>
          <w:sz w:val="28"/>
          <w:szCs w:val="28"/>
        </w:rPr>
        <w:t>：学院院长、</w:t>
      </w:r>
      <w:r>
        <w:rPr>
          <w:rFonts w:hint="eastAsia"/>
          <w:color w:val="auto"/>
          <w:sz w:val="28"/>
          <w:szCs w:val="28"/>
          <w:lang w:eastAsia="zh-Hans"/>
        </w:rPr>
        <w:t>党委</w:t>
      </w:r>
      <w:r>
        <w:rPr>
          <w:rFonts w:hint="eastAsia"/>
          <w:color w:val="auto"/>
          <w:sz w:val="28"/>
          <w:szCs w:val="28"/>
        </w:rPr>
        <w:t>书记</w:t>
      </w:r>
    </w:p>
    <w:p w14:paraId="3E2B23C7">
      <w:pPr>
        <w:ind w:firstLine="560"/>
        <w:rPr>
          <w:rFonts w:hint="default" w:eastAsiaTheme="minorEastAsia"/>
          <w:color w:val="auto"/>
          <w:sz w:val="28"/>
          <w:szCs w:val="28"/>
          <w:lang w:val="en-US" w:eastAsia="zh-CN"/>
        </w:rPr>
      </w:pPr>
      <w:r>
        <w:rPr>
          <w:rFonts w:hint="eastAsia"/>
          <w:color w:val="auto"/>
          <w:sz w:val="28"/>
          <w:szCs w:val="28"/>
          <w:lang w:val="en-US" w:eastAsia="zh-CN"/>
        </w:rPr>
        <w:t>常务副组长：</w:t>
      </w:r>
      <w:r>
        <w:rPr>
          <w:rFonts w:hint="eastAsia"/>
          <w:color w:val="auto"/>
          <w:sz w:val="28"/>
          <w:szCs w:val="28"/>
        </w:rPr>
        <w:t>分管副院长</w:t>
      </w:r>
    </w:p>
    <w:p w14:paraId="739F5C1E">
      <w:pPr>
        <w:ind w:firstLine="560"/>
        <w:rPr>
          <w:rFonts w:hint="default" w:eastAsiaTheme="minorEastAsia"/>
          <w:color w:val="auto"/>
          <w:sz w:val="28"/>
          <w:szCs w:val="28"/>
          <w:lang w:val="en-US" w:eastAsia="zh-CN"/>
        </w:rPr>
      </w:pPr>
      <w:r>
        <w:rPr>
          <w:rFonts w:hint="eastAsia"/>
          <w:color w:val="auto"/>
          <w:sz w:val="28"/>
          <w:szCs w:val="28"/>
        </w:rPr>
        <w:t>副</w:t>
      </w:r>
      <w:r>
        <w:rPr>
          <w:rFonts w:hint="eastAsia"/>
          <w:color w:val="auto"/>
          <w:sz w:val="28"/>
          <w:szCs w:val="28"/>
          <w:lang w:val="en-US" w:eastAsia="zh-CN"/>
        </w:rPr>
        <w:t>组长</w:t>
      </w:r>
      <w:r>
        <w:rPr>
          <w:rFonts w:hint="eastAsia"/>
          <w:color w:val="auto"/>
          <w:sz w:val="28"/>
          <w:szCs w:val="28"/>
        </w:rPr>
        <w:t>：</w:t>
      </w:r>
      <w:r>
        <w:rPr>
          <w:rFonts w:hint="eastAsia"/>
          <w:color w:val="auto"/>
          <w:sz w:val="28"/>
          <w:szCs w:val="28"/>
          <w:lang w:val="en-US" w:eastAsia="zh-CN"/>
        </w:rPr>
        <w:t>学院</w:t>
      </w:r>
      <w:r>
        <w:rPr>
          <w:rFonts w:hint="eastAsia"/>
          <w:color w:val="auto"/>
          <w:sz w:val="28"/>
          <w:szCs w:val="28"/>
        </w:rPr>
        <w:t>副书记</w:t>
      </w:r>
      <w:r>
        <w:rPr>
          <w:rFonts w:hint="eastAsia"/>
          <w:color w:val="auto"/>
          <w:sz w:val="28"/>
          <w:szCs w:val="28"/>
          <w:lang w:eastAsia="zh-CN"/>
        </w:rPr>
        <w:t>、</w:t>
      </w:r>
      <w:r>
        <w:rPr>
          <w:rFonts w:hint="eastAsia"/>
          <w:color w:val="auto"/>
          <w:sz w:val="28"/>
          <w:szCs w:val="28"/>
          <w:lang w:val="en-US" w:eastAsia="zh-CN"/>
        </w:rPr>
        <w:t>共建单位分管副院长</w:t>
      </w:r>
    </w:p>
    <w:p w14:paraId="3B66E3D0">
      <w:pPr>
        <w:ind w:firstLine="560"/>
        <w:rPr>
          <w:rFonts w:hint="eastAsia" w:ascii="宋体" w:hAnsi="宋体"/>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成员：研究生秘书、导师代表、研究生辅导员、研究生代表</w:t>
      </w:r>
      <w:r>
        <w:rPr>
          <w:rFonts w:hint="eastAsia" w:ascii="宋体" w:hAnsi="宋体"/>
          <w:color w:val="000000" w:themeColor="text1"/>
          <w:sz w:val="28"/>
          <w:szCs w:val="28"/>
          <w14:textFill>
            <w14:solidFill>
              <w14:schemeClr w14:val="tx1"/>
            </w14:solidFill>
          </w14:textFill>
        </w:rPr>
        <w:t>（</w:t>
      </w:r>
      <w:r>
        <w:rPr>
          <w:rFonts w:hint="eastAsia" w:ascii="宋体" w:hAnsi="宋体"/>
          <w:color w:val="000000" w:themeColor="text1"/>
          <w:sz w:val="28"/>
          <w:szCs w:val="28"/>
          <w:lang w:val="en-US" w:eastAsia="zh-CN"/>
          <w14:textFill>
            <w14:solidFill>
              <w14:schemeClr w14:val="tx1"/>
            </w14:solidFill>
          </w14:textFill>
        </w:rPr>
        <w:t>含</w:t>
      </w:r>
      <w:r>
        <w:rPr>
          <w:rFonts w:hint="eastAsia" w:ascii="宋体" w:hAnsi="宋体"/>
          <w:color w:val="000000" w:themeColor="text1"/>
          <w:sz w:val="28"/>
          <w:szCs w:val="28"/>
          <w14:textFill>
            <w14:solidFill>
              <w14:schemeClr w14:val="tx1"/>
            </w14:solidFill>
          </w14:textFill>
        </w:rPr>
        <w:t>共建单位）</w:t>
      </w:r>
    </w:p>
    <w:p w14:paraId="690A92F5">
      <w:pPr>
        <w:ind w:firstLine="56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（一）</w:t>
      </w:r>
      <w:r>
        <w:rPr>
          <w:rFonts w:hint="eastAsia"/>
          <w:color w:val="000000" w:themeColor="text1"/>
          <w:sz w:val="28"/>
          <w:szCs w:val="28"/>
          <w:lang w:val="en-US" w:eastAsia="zh-CN"/>
          <w14:textFill>
            <w14:solidFill>
              <w14:schemeClr w14:val="tx1"/>
            </w14:solidFill>
          </w14:textFill>
        </w:rPr>
        <w:t>组长</w:t>
      </w:r>
      <w:r>
        <w:rPr>
          <w:rFonts w:hint="eastAsia"/>
          <w:color w:val="000000" w:themeColor="text1"/>
          <w:sz w:val="28"/>
          <w:szCs w:val="28"/>
          <w14:textFill>
            <w14:solidFill>
              <w14:schemeClr w14:val="tx1"/>
            </w14:solidFill>
          </w14:textFill>
        </w:rPr>
        <w:t>主要负责整体工作统筹，分管研究生工作的单位领导主要负责学科创新成果、学业成绩等认定组织，分管学生工作的单位领导主要负责思想品德、社会公益服务服务等认定组织。</w:t>
      </w:r>
    </w:p>
    <w:p w14:paraId="55B4A76E">
      <w:pPr>
        <w:ind w:firstLine="56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（二）评审委员会委员在履行评审工作职责时应遵循以下原则：</w:t>
      </w:r>
    </w:p>
    <w:p w14:paraId="612E3987">
      <w:pPr>
        <w:ind w:firstLine="560"/>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1.平等原则，即在评审过程中，积极听取其他委员的意见，在平等、协商的气氛中提出评审意见；</w:t>
      </w:r>
    </w:p>
    <w:p w14:paraId="7BFA8ACE">
      <w:pPr>
        <w:ind w:firstLine="560"/>
        <w:rPr>
          <w:rFonts w:hint="eastAsia"/>
          <w:color w:val="000000" w:themeColor="text1"/>
          <w:sz w:val="28"/>
          <w:szCs w:val="28"/>
          <w:lang w:val="en-US" w:eastAsia="zh-CN"/>
          <w14:textFill>
            <w14:solidFill>
              <w14:schemeClr w14:val="tx1"/>
            </w14:solidFill>
          </w14:textFill>
        </w:rPr>
      </w:pPr>
      <w:r>
        <w:rPr>
          <w:rFonts w:hint="eastAsia"/>
          <w:color w:val="000000" w:themeColor="text1"/>
          <w:sz w:val="28"/>
          <w:szCs w:val="28"/>
          <w14:textFill>
            <w14:solidFill>
              <w14:schemeClr w14:val="tx1"/>
            </w14:solidFill>
          </w14:textFill>
        </w:rPr>
        <w:t>2.回避原则，即发生与评审对象存在</w:t>
      </w:r>
      <w:r>
        <w:rPr>
          <w:rFonts w:hint="eastAsia"/>
          <w:color w:val="000000" w:themeColor="text1"/>
          <w:sz w:val="28"/>
          <w:szCs w:val="28"/>
          <w:lang w:val="en-US" w:eastAsia="zh-CN"/>
          <w14:textFill>
            <w14:solidFill>
              <w14:schemeClr w14:val="tx1"/>
            </w14:solidFill>
          </w14:textFill>
        </w:rPr>
        <w:t>导学关系、</w:t>
      </w:r>
      <w:r>
        <w:rPr>
          <w:rFonts w:hint="eastAsia"/>
          <w:color w:val="000000" w:themeColor="text1"/>
          <w:sz w:val="28"/>
          <w:szCs w:val="28"/>
          <w14:textFill>
            <w14:solidFill>
              <w14:schemeClr w14:val="tx1"/>
            </w14:solidFill>
          </w14:textFill>
        </w:rPr>
        <w:t>亲属关系、直接经济利益关系或有其他可能影响评审工作公平公正的情形时，应主动向评审委员会申请回避</w:t>
      </w:r>
      <w:r>
        <w:rPr>
          <w:rFonts w:hint="eastAsia"/>
          <w:color w:val="000000" w:themeColor="text1"/>
          <w:sz w:val="28"/>
          <w:szCs w:val="28"/>
          <w:lang w:eastAsia="zh-CN"/>
          <w14:textFill>
            <w14:solidFill>
              <w14:schemeClr w14:val="tx1"/>
            </w14:solidFill>
          </w14:textFill>
        </w:rPr>
        <w:t>，</w:t>
      </w:r>
      <w:r>
        <w:rPr>
          <w:rFonts w:hint="eastAsia"/>
          <w:color w:val="000000" w:themeColor="text1"/>
          <w:sz w:val="28"/>
          <w:szCs w:val="28"/>
          <w:lang w:val="en-US" w:eastAsia="zh-CN"/>
          <w14:textFill>
            <w14:solidFill>
              <w14:schemeClr w14:val="tx1"/>
            </w14:solidFill>
          </w14:textFill>
        </w:rPr>
        <w:t>成立评议小组，授权开展相关研究生的资格审核及初评推荐工作。</w:t>
      </w:r>
    </w:p>
    <w:p w14:paraId="1451161A">
      <w:pPr>
        <w:ind w:firstLine="56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3.公正原则，即不得利用评审委员的特殊身份和影响力，单独或与有关人员共同为评审对象提供获奖便利；</w:t>
      </w:r>
    </w:p>
    <w:p w14:paraId="53853FC9">
      <w:pPr>
        <w:ind w:firstLine="560"/>
        <w:rPr>
          <w:rFonts w:hint="eastAsia"/>
          <w:color w:val="FF0000"/>
          <w:sz w:val="28"/>
          <w:szCs w:val="28"/>
        </w:rPr>
      </w:pPr>
      <w:r>
        <w:rPr>
          <w:rFonts w:hint="eastAsia"/>
          <w:color w:val="000000" w:themeColor="text1"/>
          <w:sz w:val="28"/>
          <w:szCs w:val="28"/>
          <w14:textFill>
            <w14:solidFill>
              <w14:schemeClr w14:val="tx1"/>
            </w14:solidFill>
          </w14:textFill>
        </w:rPr>
        <w:t>4.保密原则，即不得擅自披露评审结果及其他评审委员的意见等相关保密信息。</w:t>
      </w:r>
    </w:p>
    <w:p w14:paraId="6B43E805">
      <w:pPr>
        <w:ind w:firstLine="562" w:firstLineChars="200"/>
        <w:rPr>
          <w:rFonts w:hint="eastAsia"/>
          <w:color w:val="auto"/>
          <w:sz w:val="28"/>
          <w:szCs w:val="28"/>
        </w:rPr>
      </w:pPr>
      <w:r>
        <w:rPr>
          <w:rFonts w:hint="eastAsia"/>
          <w:b/>
          <w:bCs/>
          <w:color w:val="auto"/>
          <w:sz w:val="28"/>
          <w:szCs w:val="28"/>
        </w:rPr>
        <w:t>第</w:t>
      </w:r>
      <w:r>
        <w:rPr>
          <w:rFonts w:hint="eastAsia"/>
          <w:b/>
          <w:bCs/>
          <w:color w:val="auto"/>
          <w:sz w:val="28"/>
          <w:szCs w:val="28"/>
          <w:lang w:val="en-US" w:eastAsia="zh-CN"/>
        </w:rPr>
        <w:t>九</w:t>
      </w:r>
      <w:r>
        <w:rPr>
          <w:rFonts w:hint="eastAsia"/>
          <w:b/>
          <w:bCs/>
          <w:color w:val="auto"/>
          <w:sz w:val="28"/>
          <w:szCs w:val="28"/>
        </w:rPr>
        <w:t xml:space="preserve">条 </w:t>
      </w:r>
      <w:r>
        <w:rPr>
          <w:rFonts w:hint="eastAsia"/>
          <w:color w:val="auto"/>
          <w:sz w:val="28"/>
          <w:szCs w:val="28"/>
        </w:rPr>
        <w:t>从研究生思想品德、学业成绩、学科创新成果、社会公益服务等方面建立科学合理的指标体系，切实体现德智体美劳全面发展导向。重点考查研究生的学业成绩和学科创新成果，其中社会公益服务等综合素质计分所占比例不得超过 10%。</w:t>
      </w:r>
    </w:p>
    <w:p w14:paraId="2526485A">
      <w:pPr>
        <w:ind w:firstLine="562" w:firstLineChars="200"/>
        <w:rPr>
          <w:color w:val="auto"/>
          <w:sz w:val="28"/>
          <w:szCs w:val="28"/>
        </w:rPr>
      </w:pPr>
      <w:r>
        <w:rPr>
          <w:rFonts w:hint="eastAsia"/>
          <w:b/>
          <w:bCs/>
          <w:color w:val="auto"/>
          <w:sz w:val="28"/>
          <w:szCs w:val="28"/>
        </w:rPr>
        <w:t>第十条</w:t>
      </w:r>
      <w:r>
        <w:rPr>
          <w:rFonts w:hint="eastAsia"/>
          <w:color w:val="auto"/>
          <w:sz w:val="28"/>
          <w:szCs w:val="28"/>
        </w:rPr>
        <w:t xml:space="preserve"> 根据《</w:t>
      </w:r>
      <w:r>
        <w:rPr>
          <w:rFonts w:hint="eastAsia" w:ascii="Calibri" w:hAnsi="Calibri" w:eastAsia="宋体" w:cs="Times New Roman"/>
          <w:color w:val="auto"/>
          <w:kern w:val="2"/>
          <w:sz w:val="28"/>
          <w:szCs w:val="28"/>
          <w:lang w:val="en-US" w:eastAsia="zh-CN" w:bidi="ar"/>
        </w:rPr>
        <w:t>西华大学管理学院研究生国家奖学金、学业奖学金、优秀毕业生评分细则</w:t>
      </w:r>
      <w:r>
        <w:rPr>
          <w:rFonts w:hint="eastAsia"/>
          <w:color w:val="auto"/>
          <w:sz w:val="28"/>
          <w:szCs w:val="28"/>
        </w:rPr>
        <w:t>（202</w:t>
      </w:r>
      <w:r>
        <w:rPr>
          <w:rFonts w:hint="eastAsia"/>
          <w:color w:val="auto"/>
          <w:sz w:val="28"/>
          <w:szCs w:val="28"/>
          <w:lang w:val="en-US" w:eastAsia="zh-CN"/>
        </w:rPr>
        <w:t>6</w:t>
      </w:r>
      <w:r>
        <w:rPr>
          <w:rFonts w:hint="eastAsia"/>
          <w:color w:val="auto"/>
          <w:sz w:val="28"/>
          <w:szCs w:val="28"/>
        </w:rPr>
        <w:t>年修订）》第</w:t>
      </w:r>
      <w:r>
        <w:rPr>
          <w:rFonts w:hint="eastAsia"/>
          <w:color w:val="auto"/>
          <w:sz w:val="28"/>
          <w:szCs w:val="28"/>
          <w:lang w:val="en-US" w:eastAsia="zh-CN"/>
        </w:rPr>
        <w:t>九</w:t>
      </w:r>
      <w:r>
        <w:rPr>
          <w:rFonts w:hint="eastAsia"/>
          <w:color w:val="auto"/>
          <w:sz w:val="28"/>
          <w:szCs w:val="28"/>
        </w:rPr>
        <w:t>条的要求，应充分考虑研究生各学习阶段的不同要求，统筹安排学业成绩、学术成果和专业实践的项目权重，</w:t>
      </w:r>
      <w:r>
        <w:rPr>
          <w:rFonts w:hint="eastAsia"/>
          <w:color w:val="auto"/>
          <w:sz w:val="28"/>
          <w:szCs w:val="28"/>
          <w:lang w:val="en-US" w:eastAsia="zh-CN"/>
        </w:rPr>
        <w:t>建立分级评审体系</w:t>
      </w:r>
      <w:r>
        <w:rPr>
          <w:rFonts w:hint="eastAsia"/>
          <w:color w:val="auto"/>
          <w:sz w:val="28"/>
          <w:szCs w:val="28"/>
        </w:rPr>
        <w:t>。</w:t>
      </w:r>
    </w:p>
    <w:p w14:paraId="3F53429F">
      <w:pPr>
        <w:ind w:firstLine="560" w:firstLineChars="200"/>
        <w:rPr>
          <w:rFonts w:hint="default"/>
          <w:color w:val="auto"/>
          <w:sz w:val="28"/>
          <w:szCs w:val="28"/>
          <w:lang w:val="en-US" w:eastAsia="zh-CN"/>
        </w:rPr>
      </w:pPr>
      <w:r>
        <w:rPr>
          <w:rFonts w:hint="eastAsia"/>
          <w:color w:val="auto"/>
          <w:sz w:val="28"/>
          <w:szCs w:val="28"/>
        </w:rPr>
        <w:t>（一）一年级研究生学业奖学金的评审应根据申请人入学的初试和复试综合成绩评定，</w:t>
      </w:r>
      <w:r>
        <w:rPr>
          <w:rFonts w:hint="eastAsia"/>
          <w:color w:val="auto"/>
          <w:sz w:val="28"/>
          <w:szCs w:val="28"/>
          <w:lang w:val="en-US" w:eastAsia="zh-CN"/>
        </w:rPr>
        <w:t>优先评定</w:t>
      </w:r>
      <w:r>
        <w:rPr>
          <w:rFonts w:hint="eastAsia"/>
          <w:color w:val="auto"/>
          <w:sz w:val="28"/>
          <w:szCs w:val="28"/>
        </w:rPr>
        <w:t>第一志愿</w:t>
      </w:r>
      <w:r>
        <w:rPr>
          <w:rFonts w:hint="eastAsia"/>
          <w:color w:val="auto"/>
          <w:sz w:val="28"/>
          <w:szCs w:val="28"/>
          <w:lang w:val="en-US" w:eastAsia="zh-CN"/>
        </w:rPr>
        <w:t>考生，剩余名额在调剂考生中产生。</w:t>
      </w:r>
    </w:p>
    <w:p w14:paraId="529A600B">
      <w:pPr>
        <w:ind w:firstLine="560" w:firstLineChars="200"/>
        <w:rPr>
          <w:rFonts w:hint="eastAsia"/>
          <w:color w:val="auto"/>
          <w:sz w:val="28"/>
          <w:szCs w:val="28"/>
        </w:rPr>
      </w:pPr>
      <w:r>
        <w:rPr>
          <w:rFonts w:hint="eastAsia"/>
          <w:color w:val="auto"/>
          <w:sz w:val="28"/>
          <w:szCs w:val="28"/>
        </w:rPr>
        <w:t>推荐免试入学或当年本科毕业于国家公布的“双一流”建设高校“一流建设学科”的硕士研究生</w:t>
      </w:r>
      <w:r>
        <w:rPr>
          <w:rFonts w:hint="eastAsia"/>
          <w:color w:val="auto"/>
          <w:sz w:val="28"/>
          <w:szCs w:val="28"/>
          <w:lang w:eastAsia="zh-CN"/>
        </w:rPr>
        <w:t>，</w:t>
      </w:r>
      <w:r>
        <w:rPr>
          <w:rFonts w:hint="eastAsia"/>
          <w:color w:val="auto"/>
          <w:sz w:val="28"/>
          <w:szCs w:val="28"/>
        </w:rPr>
        <w:t>可优先确定为研究生一等学业奖学金（获评为研究生国家奖学金的除外）。</w:t>
      </w:r>
    </w:p>
    <w:p w14:paraId="16863A96">
      <w:pPr>
        <w:ind w:firstLine="560" w:firstLineChars="200"/>
        <w:rPr>
          <w:color w:val="auto"/>
          <w:sz w:val="28"/>
          <w:szCs w:val="28"/>
        </w:rPr>
      </w:pPr>
      <w:r>
        <w:rPr>
          <w:rFonts w:hint="eastAsia"/>
          <w:color w:val="auto"/>
          <w:sz w:val="28"/>
          <w:szCs w:val="28"/>
          <w:lang w:eastAsia="zh-CN"/>
        </w:rPr>
        <w:t>（</w:t>
      </w:r>
      <w:r>
        <w:rPr>
          <w:rFonts w:hint="eastAsia"/>
          <w:color w:val="auto"/>
          <w:sz w:val="28"/>
          <w:szCs w:val="28"/>
          <w:lang w:val="en-US" w:eastAsia="zh-CN"/>
        </w:rPr>
        <w:t>二</w:t>
      </w:r>
      <w:r>
        <w:rPr>
          <w:rFonts w:hint="eastAsia"/>
          <w:color w:val="auto"/>
          <w:sz w:val="28"/>
          <w:szCs w:val="28"/>
          <w:lang w:eastAsia="zh-CN"/>
        </w:rPr>
        <w:t>）</w:t>
      </w:r>
      <w:r>
        <w:rPr>
          <w:rFonts w:hint="eastAsia"/>
          <w:color w:val="auto"/>
          <w:sz w:val="28"/>
          <w:szCs w:val="28"/>
        </w:rPr>
        <w:t>二年级、三年级硕士研究生应按照学术型和专业型研究生分类培养的要求，根据申请人上一学年的现实表现情况进行综合考核。</w:t>
      </w:r>
      <w:r>
        <w:rPr>
          <w:rFonts w:hint="eastAsia"/>
          <w:color w:val="auto"/>
          <w:sz w:val="28"/>
          <w:szCs w:val="28"/>
          <w:lang w:val="en-US" w:eastAsia="zh-CN"/>
        </w:rPr>
        <w:t>按</w:t>
      </w:r>
      <w:r>
        <w:rPr>
          <w:rFonts w:hint="eastAsia"/>
          <w:color w:val="auto"/>
          <w:sz w:val="28"/>
          <w:szCs w:val="28"/>
        </w:rPr>
        <w:t>《</w:t>
      </w:r>
      <w:r>
        <w:rPr>
          <w:rFonts w:hint="eastAsia" w:ascii="Calibri" w:hAnsi="Calibri" w:eastAsia="宋体" w:cs="Times New Roman"/>
          <w:color w:val="auto"/>
          <w:kern w:val="2"/>
          <w:sz w:val="28"/>
          <w:szCs w:val="28"/>
          <w:lang w:val="en-US" w:eastAsia="zh-CN" w:bidi="ar"/>
        </w:rPr>
        <w:t>西华大学管理学院研究生国家奖学金、学业奖学金评分细则</w:t>
      </w:r>
      <w:r>
        <w:rPr>
          <w:rFonts w:hint="eastAsia"/>
          <w:color w:val="auto"/>
          <w:sz w:val="28"/>
          <w:szCs w:val="28"/>
        </w:rPr>
        <w:t>（202</w:t>
      </w:r>
      <w:r>
        <w:rPr>
          <w:rFonts w:hint="eastAsia"/>
          <w:color w:val="auto"/>
          <w:sz w:val="28"/>
          <w:szCs w:val="28"/>
          <w:lang w:val="en-US" w:eastAsia="zh-CN"/>
        </w:rPr>
        <w:t>5</w:t>
      </w:r>
      <w:r>
        <w:rPr>
          <w:rFonts w:hint="eastAsia"/>
          <w:color w:val="auto"/>
          <w:sz w:val="28"/>
          <w:szCs w:val="28"/>
        </w:rPr>
        <w:t>版）》</w:t>
      </w:r>
      <w:r>
        <w:rPr>
          <w:rFonts w:hint="eastAsia"/>
          <w:color w:val="auto"/>
          <w:sz w:val="28"/>
          <w:szCs w:val="28"/>
          <w:lang w:val="en-US" w:eastAsia="zh-CN"/>
        </w:rPr>
        <w:t>计算课程成绩+</w:t>
      </w:r>
      <w:r>
        <w:rPr>
          <w:rFonts w:hint="eastAsia"/>
          <w:color w:val="auto"/>
          <w:sz w:val="28"/>
          <w:szCs w:val="28"/>
        </w:rPr>
        <w:t>学术成果+实践</w:t>
      </w:r>
      <w:r>
        <w:rPr>
          <w:rFonts w:hint="eastAsia"/>
          <w:color w:val="auto"/>
          <w:sz w:val="28"/>
          <w:szCs w:val="28"/>
          <w:lang w:val="en-US" w:eastAsia="zh-CN"/>
        </w:rPr>
        <w:t>与</w:t>
      </w:r>
      <w:r>
        <w:rPr>
          <w:rFonts w:hint="eastAsia"/>
          <w:color w:val="auto"/>
          <w:sz w:val="28"/>
          <w:szCs w:val="28"/>
        </w:rPr>
        <w:t>获奖</w:t>
      </w:r>
      <w:r>
        <w:rPr>
          <w:rFonts w:hint="eastAsia"/>
          <w:color w:val="auto"/>
          <w:sz w:val="28"/>
          <w:szCs w:val="28"/>
          <w:lang w:val="en-US" w:eastAsia="zh-CN"/>
        </w:rPr>
        <w:t>等所得总分，</w:t>
      </w:r>
      <w:r>
        <w:rPr>
          <w:rFonts w:hint="eastAsia"/>
          <w:color w:val="auto"/>
          <w:sz w:val="28"/>
          <w:szCs w:val="28"/>
        </w:rPr>
        <w:t>从高到低进行排序，择优评定。业绩成果认定周期为上一学年 9 月 1 日至本学年 8 月 31日止（基本学制内最后一学年可延长至申报截止日）。</w:t>
      </w:r>
    </w:p>
    <w:p w14:paraId="38C8FBD3">
      <w:pPr>
        <w:ind w:firstLine="562" w:firstLineChars="200"/>
        <w:rPr>
          <w:color w:val="auto"/>
          <w:sz w:val="28"/>
          <w:szCs w:val="28"/>
        </w:rPr>
      </w:pPr>
      <w:r>
        <w:rPr>
          <w:rFonts w:hint="eastAsia"/>
          <w:b/>
          <w:bCs/>
          <w:color w:val="auto"/>
          <w:sz w:val="28"/>
          <w:szCs w:val="28"/>
        </w:rPr>
        <w:t>第十</w:t>
      </w:r>
      <w:r>
        <w:rPr>
          <w:rFonts w:hint="eastAsia"/>
          <w:b/>
          <w:bCs/>
          <w:color w:val="auto"/>
          <w:sz w:val="28"/>
          <w:szCs w:val="28"/>
          <w:lang w:val="en-US" w:eastAsia="zh-CN"/>
        </w:rPr>
        <w:t>一</w:t>
      </w:r>
      <w:r>
        <w:rPr>
          <w:rFonts w:hint="eastAsia"/>
          <w:b/>
          <w:bCs/>
          <w:color w:val="auto"/>
          <w:sz w:val="28"/>
          <w:szCs w:val="28"/>
        </w:rPr>
        <w:t>条</w:t>
      </w:r>
      <w:r>
        <w:rPr>
          <w:rFonts w:hint="eastAsia"/>
          <w:color w:val="auto"/>
          <w:sz w:val="28"/>
          <w:szCs w:val="28"/>
        </w:rPr>
        <w:t xml:space="preserve"> 研究生学业奖学金的评审采取学生申请、</w:t>
      </w:r>
      <w:r>
        <w:rPr>
          <w:rFonts w:hint="eastAsia"/>
          <w:color w:val="000000" w:themeColor="text1"/>
          <w:sz w:val="28"/>
          <w:szCs w:val="28"/>
          <w:lang w:val="en-US" w:eastAsia="zh-CN"/>
          <w14:textFill>
            <w14:solidFill>
              <w14:schemeClr w14:val="tx1"/>
            </w14:solidFill>
          </w14:textFill>
        </w:rPr>
        <w:t>导师与研究生秘书以及辅导员</w:t>
      </w:r>
      <w:r>
        <w:rPr>
          <w:rFonts w:hint="eastAsia"/>
          <w:color w:val="000000" w:themeColor="text1"/>
          <w:sz w:val="28"/>
          <w:szCs w:val="28"/>
          <w14:textFill>
            <w14:solidFill>
              <w14:schemeClr w14:val="tx1"/>
            </w14:solidFill>
          </w14:textFill>
        </w:rPr>
        <w:t>初评推荐、</w:t>
      </w:r>
      <w:r>
        <w:rPr>
          <w:rFonts w:hint="eastAsia"/>
          <w:color w:val="auto"/>
          <w:sz w:val="28"/>
          <w:szCs w:val="28"/>
        </w:rPr>
        <w:t>学院评审</w:t>
      </w:r>
      <w:r>
        <w:rPr>
          <w:rFonts w:hint="eastAsia"/>
          <w:color w:val="auto"/>
          <w:sz w:val="28"/>
          <w:szCs w:val="28"/>
          <w:lang w:val="en-US" w:eastAsia="zh-CN"/>
        </w:rPr>
        <w:t>委员会</w:t>
      </w:r>
      <w:r>
        <w:rPr>
          <w:rFonts w:hint="eastAsia"/>
          <w:color w:val="auto"/>
          <w:sz w:val="28"/>
          <w:szCs w:val="28"/>
        </w:rPr>
        <w:t>评审的方式进行。主要工作流程如下：</w:t>
      </w:r>
    </w:p>
    <w:p w14:paraId="083233C5">
      <w:pPr>
        <w:ind w:firstLine="560" w:firstLineChars="200"/>
        <w:rPr>
          <w:color w:val="auto"/>
          <w:sz w:val="28"/>
          <w:szCs w:val="28"/>
        </w:rPr>
      </w:pPr>
      <w:r>
        <w:rPr>
          <w:rFonts w:hint="eastAsia"/>
          <w:color w:val="auto"/>
          <w:sz w:val="28"/>
          <w:szCs w:val="28"/>
        </w:rPr>
        <w:t>（一）符合研究生学业奖学金申请条件的研究生须在规定的时间内向</w:t>
      </w:r>
      <w:r>
        <w:rPr>
          <w:rFonts w:hint="eastAsia"/>
          <w:color w:val="auto"/>
          <w:sz w:val="28"/>
          <w:szCs w:val="28"/>
          <w:lang w:val="en-US" w:eastAsia="zh-CN"/>
        </w:rPr>
        <w:t>学院</w:t>
      </w:r>
      <w:r>
        <w:rPr>
          <w:rFonts w:hint="eastAsia"/>
          <w:color w:val="auto"/>
          <w:sz w:val="28"/>
          <w:szCs w:val="28"/>
        </w:rPr>
        <w:t>提出申请。</w:t>
      </w:r>
    </w:p>
    <w:p w14:paraId="2ADF4F03">
      <w:pPr>
        <w:ind w:firstLine="560" w:firstLineChars="200"/>
        <w:rPr>
          <w:color w:val="auto"/>
          <w:sz w:val="28"/>
          <w:szCs w:val="28"/>
        </w:rPr>
      </w:pPr>
      <w:r>
        <w:rPr>
          <w:rFonts w:hint="eastAsia"/>
          <w:color w:val="auto"/>
          <w:sz w:val="28"/>
          <w:szCs w:val="28"/>
        </w:rPr>
        <w:t>（二）</w:t>
      </w:r>
      <w:r>
        <w:rPr>
          <w:rFonts w:hint="eastAsia"/>
          <w:color w:val="auto"/>
          <w:sz w:val="28"/>
          <w:szCs w:val="28"/>
          <w:lang w:val="en-US" w:eastAsia="zh-CN"/>
        </w:rPr>
        <w:t>学院</w:t>
      </w:r>
      <w:r>
        <w:rPr>
          <w:rFonts w:hint="eastAsia"/>
          <w:color w:val="auto"/>
          <w:sz w:val="28"/>
          <w:szCs w:val="28"/>
        </w:rPr>
        <w:t>根据学校下达的评选名额，</w:t>
      </w:r>
      <w:r>
        <w:rPr>
          <w:rFonts w:hint="eastAsia"/>
          <w:color w:val="000000" w:themeColor="text1"/>
          <w:sz w:val="28"/>
          <w:szCs w:val="28"/>
          <w:lang w:val="en-US" w:eastAsia="zh-CN"/>
          <w14:textFill>
            <w14:solidFill>
              <w14:schemeClr w14:val="tx1"/>
            </w14:solidFill>
          </w14:textFill>
        </w:rPr>
        <w:t>导师、研究生秘书、辅导员</w:t>
      </w:r>
      <w:r>
        <w:rPr>
          <w:rFonts w:hint="eastAsia"/>
          <w:color w:val="auto"/>
          <w:sz w:val="28"/>
          <w:szCs w:val="28"/>
        </w:rPr>
        <w:t>根据学院评审细则进行初评，学院评审</w:t>
      </w:r>
      <w:r>
        <w:rPr>
          <w:rFonts w:hint="eastAsia"/>
          <w:color w:val="auto"/>
          <w:sz w:val="28"/>
          <w:szCs w:val="28"/>
          <w:lang w:val="en-US" w:eastAsia="zh-CN"/>
        </w:rPr>
        <w:t>委员会</w:t>
      </w:r>
      <w:r>
        <w:rPr>
          <w:rFonts w:hint="eastAsia"/>
          <w:color w:val="auto"/>
          <w:sz w:val="28"/>
          <w:szCs w:val="28"/>
        </w:rPr>
        <w:t>对初评推荐的申请材料进行评审，评审结果在院内公示3个工作日。公示结束后将评审结果上报学校。评审重要意见应纳入评审报告并存档。</w:t>
      </w:r>
    </w:p>
    <w:p w14:paraId="17A69B82">
      <w:pPr>
        <w:ind w:firstLine="562" w:firstLineChars="200"/>
        <w:rPr>
          <w:rFonts w:hint="eastAsia"/>
          <w:color w:val="auto"/>
          <w:sz w:val="28"/>
          <w:szCs w:val="28"/>
        </w:rPr>
      </w:pPr>
      <w:r>
        <w:rPr>
          <w:rFonts w:hint="eastAsia"/>
          <w:b/>
          <w:bCs/>
          <w:color w:val="auto"/>
          <w:sz w:val="28"/>
          <w:szCs w:val="28"/>
        </w:rPr>
        <w:t>第十</w:t>
      </w:r>
      <w:r>
        <w:rPr>
          <w:rFonts w:hint="eastAsia"/>
          <w:b/>
          <w:bCs/>
          <w:color w:val="auto"/>
          <w:sz w:val="28"/>
          <w:szCs w:val="28"/>
          <w:lang w:val="en-US" w:eastAsia="zh-CN"/>
        </w:rPr>
        <w:t>二</w:t>
      </w:r>
      <w:r>
        <w:rPr>
          <w:rFonts w:hint="eastAsia"/>
          <w:b/>
          <w:bCs/>
          <w:color w:val="auto"/>
          <w:sz w:val="28"/>
          <w:szCs w:val="28"/>
        </w:rPr>
        <w:t>条</w:t>
      </w:r>
      <w:r>
        <w:rPr>
          <w:rFonts w:hint="eastAsia"/>
          <w:color w:val="auto"/>
          <w:sz w:val="28"/>
          <w:szCs w:val="28"/>
        </w:rPr>
        <w:t xml:space="preserve"> 出现下列情形，学校视其情节对该生所获研究生学业奖学金实行暂停、终止、补发或追回等措施：</w:t>
      </w:r>
    </w:p>
    <w:p w14:paraId="2C8EC409">
      <w:pPr>
        <w:ind w:firstLine="560" w:firstLineChars="200"/>
        <w:rPr>
          <w:rFonts w:hint="eastAsia"/>
          <w:color w:val="auto"/>
          <w:sz w:val="28"/>
          <w:szCs w:val="28"/>
        </w:rPr>
      </w:pPr>
      <w:r>
        <w:rPr>
          <w:rFonts w:hint="eastAsia"/>
          <w:color w:val="auto"/>
          <w:sz w:val="28"/>
          <w:szCs w:val="28"/>
        </w:rPr>
        <w:t>（一）新生评定后半年内退学的，终止发放，若已发放则追回奖金；</w:t>
      </w:r>
    </w:p>
    <w:p w14:paraId="2676A68E">
      <w:pPr>
        <w:ind w:firstLine="560" w:firstLineChars="200"/>
        <w:rPr>
          <w:rFonts w:hint="eastAsia"/>
          <w:color w:val="auto"/>
          <w:sz w:val="28"/>
          <w:szCs w:val="28"/>
        </w:rPr>
      </w:pPr>
      <w:r>
        <w:rPr>
          <w:rFonts w:hint="eastAsia"/>
          <w:color w:val="auto"/>
          <w:sz w:val="28"/>
          <w:szCs w:val="28"/>
        </w:rPr>
        <w:t>（二）评定后经查实申报材料存在不实或造假等学术不端行为者，终止发放，若已发放则追回奖金。</w:t>
      </w:r>
    </w:p>
    <w:p w14:paraId="034D7AD0">
      <w:pPr>
        <w:ind w:firstLine="562" w:firstLineChars="200"/>
        <w:rPr>
          <w:rFonts w:hint="eastAsia"/>
          <w:color w:val="auto"/>
          <w:sz w:val="28"/>
          <w:szCs w:val="28"/>
        </w:rPr>
      </w:pPr>
      <w:r>
        <w:rPr>
          <w:rFonts w:hint="eastAsia"/>
          <w:b/>
          <w:bCs/>
          <w:color w:val="auto"/>
          <w:sz w:val="28"/>
          <w:szCs w:val="28"/>
        </w:rPr>
        <w:t>第十</w:t>
      </w:r>
      <w:r>
        <w:rPr>
          <w:rFonts w:hint="eastAsia"/>
          <w:b/>
          <w:bCs/>
          <w:color w:val="auto"/>
          <w:sz w:val="28"/>
          <w:szCs w:val="28"/>
          <w:lang w:val="en-US" w:eastAsia="zh-CN"/>
        </w:rPr>
        <w:t>三</w:t>
      </w:r>
      <w:r>
        <w:rPr>
          <w:rFonts w:hint="eastAsia"/>
          <w:b/>
          <w:bCs/>
          <w:color w:val="auto"/>
          <w:sz w:val="28"/>
          <w:szCs w:val="28"/>
        </w:rPr>
        <w:t>条</w:t>
      </w:r>
      <w:r>
        <w:rPr>
          <w:rFonts w:hint="eastAsia"/>
          <w:color w:val="auto"/>
          <w:sz w:val="28"/>
          <w:szCs w:val="28"/>
        </w:rPr>
        <w:t xml:space="preserve"> 在申请研究生学业奖学金过程中，如有弄虚作假、徇私舞弊等影响公正评审的行为，学校将依规依纪依法进行处理。</w:t>
      </w:r>
    </w:p>
    <w:p w14:paraId="68A7A850">
      <w:pPr>
        <w:ind w:firstLine="562" w:firstLineChars="200"/>
        <w:rPr>
          <w:rFonts w:hint="eastAsia"/>
          <w:color w:val="auto"/>
          <w:sz w:val="28"/>
          <w:szCs w:val="28"/>
        </w:rPr>
      </w:pPr>
      <w:r>
        <w:rPr>
          <w:rFonts w:hint="eastAsia"/>
          <w:b/>
          <w:bCs/>
          <w:color w:val="auto"/>
          <w:sz w:val="28"/>
          <w:szCs w:val="28"/>
        </w:rPr>
        <w:t>第十</w:t>
      </w:r>
      <w:r>
        <w:rPr>
          <w:rFonts w:hint="eastAsia"/>
          <w:b/>
          <w:bCs/>
          <w:color w:val="auto"/>
          <w:sz w:val="28"/>
          <w:szCs w:val="28"/>
          <w:lang w:val="en-US" w:eastAsia="zh-CN"/>
        </w:rPr>
        <w:t>四</w:t>
      </w:r>
      <w:r>
        <w:rPr>
          <w:rFonts w:hint="eastAsia"/>
          <w:b/>
          <w:bCs/>
          <w:color w:val="auto"/>
          <w:sz w:val="28"/>
          <w:szCs w:val="28"/>
        </w:rPr>
        <w:t xml:space="preserve">条 </w:t>
      </w:r>
      <w:r>
        <w:rPr>
          <w:rFonts w:hint="eastAsia"/>
          <w:color w:val="auto"/>
          <w:sz w:val="28"/>
          <w:szCs w:val="28"/>
        </w:rPr>
        <w:t>研究生对学业奖学金评定结果持有异议，可在评审结果公示期内向</w:t>
      </w:r>
      <w:r>
        <w:rPr>
          <w:rFonts w:hint="eastAsia"/>
          <w:color w:val="auto"/>
          <w:sz w:val="28"/>
          <w:szCs w:val="28"/>
          <w:lang w:val="en-US" w:eastAsia="zh-CN"/>
        </w:rPr>
        <w:t>学院</w:t>
      </w:r>
      <w:r>
        <w:rPr>
          <w:rFonts w:hint="eastAsia"/>
          <w:color w:val="auto"/>
          <w:sz w:val="28"/>
          <w:szCs w:val="28"/>
        </w:rPr>
        <w:t>提出书面复议申请，</w:t>
      </w:r>
      <w:r>
        <w:rPr>
          <w:rFonts w:hint="eastAsia"/>
          <w:color w:val="auto"/>
          <w:sz w:val="28"/>
          <w:szCs w:val="28"/>
          <w:lang w:val="en-US" w:eastAsia="zh-CN"/>
        </w:rPr>
        <w:t>学院</w:t>
      </w:r>
      <w:r>
        <w:rPr>
          <w:rFonts w:hint="eastAsia"/>
          <w:color w:val="auto"/>
          <w:sz w:val="28"/>
          <w:szCs w:val="28"/>
        </w:rPr>
        <w:t>在接受申诉后3个工作日内做出答复。若研究生对</w:t>
      </w:r>
      <w:r>
        <w:rPr>
          <w:rFonts w:hint="eastAsia"/>
          <w:color w:val="auto"/>
          <w:sz w:val="28"/>
          <w:szCs w:val="28"/>
          <w:lang w:val="en-US" w:eastAsia="zh-CN"/>
        </w:rPr>
        <w:t>学院</w:t>
      </w:r>
      <w:r>
        <w:rPr>
          <w:rFonts w:hint="eastAsia"/>
          <w:color w:val="auto"/>
          <w:sz w:val="28"/>
          <w:szCs w:val="28"/>
        </w:rPr>
        <w:t>的答复仍有异议，可在</w:t>
      </w:r>
      <w:r>
        <w:rPr>
          <w:rFonts w:hint="eastAsia"/>
          <w:color w:val="auto"/>
          <w:sz w:val="28"/>
          <w:szCs w:val="28"/>
          <w:lang w:val="en-US" w:eastAsia="zh-CN"/>
        </w:rPr>
        <w:t>学院</w:t>
      </w:r>
      <w:r>
        <w:rPr>
          <w:rFonts w:hint="eastAsia"/>
          <w:color w:val="auto"/>
          <w:sz w:val="28"/>
          <w:szCs w:val="28"/>
        </w:rPr>
        <w:t>答复后3个工作日内向“领导小组办公室”提出复审申请。“领导小组办公室”复审并提出处理意见并报“领导小组”或主管校领导批准后通知研究生本人及</w:t>
      </w:r>
      <w:r>
        <w:rPr>
          <w:rFonts w:hint="eastAsia"/>
          <w:color w:val="auto"/>
          <w:sz w:val="28"/>
          <w:szCs w:val="28"/>
          <w:lang w:val="en-US" w:eastAsia="zh-CN"/>
        </w:rPr>
        <w:t>学院</w:t>
      </w:r>
      <w:r>
        <w:rPr>
          <w:rFonts w:hint="eastAsia"/>
          <w:color w:val="auto"/>
          <w:sz w:val="28"/>
          <w:szCs w:val="28"/>
        </w:rPr>
        <w:t>，此意见即为学校最终处理意见。对越级或不按规定程序申诉的，一律不予受理。</w:t>
      </w:r>
    </w:p>
    <w:p w14:paraId="297B5825">
      <w:pPr>
        <w:jc w:val="center"/>
        <w:rPr>
          <w:b/>
          <w:bCs/>
          <w:color w:val="auto"/>
          <w:sz w:val="28"/>
          <w:szCs w:val="28"/>
        </w:rPr>
      </w:pPr>
      <w:r>
        <w:rPr>
          <w:rFonts w:hint="eastAsia"/>
          <w:b/>
          <w:bCs/>
          <w:color w:val="auto"/>
          <w:sz w:val="28"/>
          <w:szCs w:val="28"/>
        </w:rPr>
        <w:t>第</w:t>
      </w:r>
      <w:r>
        <w:rPr>
          <w:rFonts w:hint="eastAsia"/>
          <w:b/>
          <w:bCs/>
          <w:color w:val="auto"/>
          <w:sz w:val="28"/>
          <w:szCs w:val="28"/>
          <w:lang w:val="en-US" w:eastAsia="zh-CN"/>
        </w:rPr>
        <w:t>四</w:t>
      </w:r>
      <w:r>
        <w:rPr>
          <w:rFonts w:hint="eastAsia"/>
          <w:b/>
          <w:bCs/>
          <w:color w:val="auto"/>
          <w:sz w:val="28"/>
          <w:szCs w:val="28"/>
        </w:rPr>
        <w:t>章 附则</w:t>
      </w:r>
    </w:p>
    <w:p w14:paraId="7714A78A">
      <w:pPr>
        <w:ind w:firstLine="562" w:firstLineChars="200"/>
        <w:rPr>
          <w:color w:val="auto"/>
          <w:sz w:val="28"/>
          <w:szCs w:val="28"/>
        </w:rPr>
      </w:pPr>
      <w:r>
        <w:rPr>
          <w:rFonts w:hint="eastAsia"/>
          <w:b/>
          <w:bCs/>
          <w:color w:val="auto"/>
          <w:sz w:val="28"/>
          <w:szCs w:val="28"/>
        </w:rPr>
        <w:t>第十</w:t>
      </w:r>
      <w:r>
        <w:rPr>
          <w:rFonts w:hint="eastAsia"/>
          <w:b/>
          <w:bCs/>
          <w:color w:val="auto"/>
          <w:sz w:val="28"/>
          <w:szCs w:val="28"/>
          <w:lang w:val="en-US" w:eastAsia="zh-CN"/>
        </w:rPr>
        <w:t>五</w:t>
      </w:r>
      <w:r>
        <w:rPr>
          <w:rFonts w:hint="eastAsia"/>
          <w:b/>
          <w:bCs/>
          <w:color w:val="auto"/>
          <w:sz w:val="28"/>
          <w:szCs w:val="28"/>
        </w:rPr>
        <w:t>条</w:t>
      </w:r>
      <w:r>
        <w:rPr>
          <w:rFonts w:hint="eastAsia"/>
          <w:color w:val="auto"/>
          <w:sz w:val="28"/>
          <w:szCs w:val="28"/>
        </w:rPr>
        <w:t xml:space="preserve"> 本评审办法由学院评审</w:t>
      </w:r>
      <w:r>
        <w:rPr>
          <w:rFonts w:hint="eastAsia"/>
          <w:color w:val="auto"/>
          <w:sz w:val="28"/>
          <w:szCs w:val="28"/>
          <w:lang w:val="en-US" w:eastAsia="zh-CN"/>
        </w:rPr>
        <w:t>委员</w:t>
      </w:r>
      <w:r>
        <w:rPr>
          <w:rFonts w:hint="eastAsia"/>
          <w:color w:val="auto"/>
          <w:sz w:val="28"/>
          <w:szCs w:val="28"/>
        </w:rPr>
        <w:t>负责解释。</w:t>
      </w:r>
    </w:p>
    <w:p w14:paraId="1A3D8684">
      <w:pPr>
        <w:rPr>
          <w:rFonts w:hint="eastAsia"/>
          <w:color w:val="auto"/>
          <w:sz w:val="21"/>
          <w:szCs w:val="21"/>
        </w:rPr>
      </w:pPr>
    </w:p>
    <w:p w14:paraId="4F433533">
      <w:pPr>
        <w:jc w:val="right"/>
        <w:rPr>
          <w:color w:val="auto"/>
          <w:sz w:val="28"/>
          <w:szCs w:val="28"/>
        </w:rPr>
      </w:pPr>
      <w:r>
        <w:rPr>
          <w:rFonts w:hint="eastAsia"/>
          <w:color w:val="auto"/>
          <w:sz w:val="28"/>
          <w:szCs w:val="28"/>
        </w:rPr>
        <w:t xml:space="preserve">                                    管理学院</w:t>
      </w:r>
    </w:p>
    <w:p w14:paraId="0AC9959D">
      <w:pPr>
        <w:jc w:val="right"/>
        <w:rPr>
          <w:color w:val="auto"/>
          <w:sz w:val="28"/>
          <w:szCs w:val="28"/>
        </w:rPr>
      </w:pPr>
      <w:r>
        <w:rPr>
          <w:rFonts w:hint="eastAsia"/>
          <w:color w:val="auto"/>
          <w:sz w:val="28"/>
          <w:szCs w:val="28"/>
        </w:rPr>
        <w:t xml:space="preserve">                                 202</w:t>
      </w:r>
      <w:r>
        <w:rPr>
          <w:rFonts w:hint="eastAsia"/>
          <w:color w:val="auto"/>
          <w:sz w:val="28"/>
          <w:szCs w:val="28"/>
          <w:lang w:val="en-US" w:eastAsia="zh-CN"/>
        </w:rPr>
        <w:t>6</w:t>
      </w:r>
      <w:r>
        <w:rPr>
          <w:rFonts w:hint="eastAsia"/>
          <w:color w:val="auto"/>
          <w:sz w:val="28"/>
          <w:szCs w:val="28"/>
        </w:rPr>
        <w:t>年</w:t>
      </w:r>
      <w:r>
        <w:rPr>
          <w:rFonts w:hint="eastAsia"/>
          <w:color w:val="auto"/>
          <w:sz w:val="28"/>
          <w:szCs w:val="28"/>
          <w:lang w:val="en-US" w:eastAsia="zh-CN"/>
        </w:rPr>
        <w:t>5</w:t>
      </w:r>
      <w:r>
        <w:rPr>
          <w:rFonts w:hint="eastAsia"/>
          <w:color w:val="auto"/>
          <w:sz w:val="28"/>
          <w:szCs w:val="28"/>
        </w:rPr>
        <w:t>月</w:t>
      </w:r>
      <w:r>
        <w:rPr>
          <w:rFonts w:hint="eastAsia"/>
          <w:color w:val="auto"/>
          <w:sz w:val="28"/>
          <w:szCs w:val="28"/>
          <w:lang w:val="en-US" w:eastAsia="zh-CN"/>
        </w:rPr>
        <w:t>6</w:t>
      </w:r>
      <w:r>
        <w:rPr>
          <w:rFonts w:hint="eastAsia"/>
          <w:color w:val="auto"/>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VhZDIxMTU1N2Y2NjljNzgwOWRiMzMzYzkyNmU1ZTIifQ=="/>
  </w:docVars>
  <w:rsids>
    <w:rsidRoot w:val="53D53EE7"/>
    <w:rsid w:val="00012DAA"/>
    <w:rsid w:val="0003201B"/>
    <w:rsid w:val="00285D4F"/>
    <w:rsid w:val="00370DD1"/>
    <w:rsid w:val="00441776"/>
    <w:rsid w:val="00773760"/>
    <w:rsid w:val="008E262F"/>
    <w:rsid w:val="008F2A80"/>
    <w:rsid w:val="00966C6A"/>
    <w:rsid w:val="009E19ED"/>
    <w:rsid w:val="00A0451F"/>
    <w:rsid w:val="00A24596"/>
    <w:rsid w:val="00B66189"/>
    <w:rsid w:val="00BA60F4"/>
    <w:rsid w:val="00D15222"/>
    <w:rsid w:val="00D21609"/>
    <w:rsid w:val="00D35BC0"/>
    <w:rsid w:val="00D868F5"/>
    <w:rsid w:val="00DA210A"/>
    <w:rsid w:val="00DE2FCA"/>
    <w:rsid w:val="00EE14E0"/>
    <w:rsid w:val="00EF64BF"/>
    <w:rsid w:val="00FF2ED5"/>
    <w:rsid w:val="012F66D8"/>
    <w:rsid w:val="01D665EE"/>
    <w:rsid w:val="01E92B45"/>
    <w:rsid w:val="01EC5634"/>
    <w:rsid w:val="03DE6B8B"/>
    <w:rsid w:val="04B87F5C"/>
    <w:rsid w:val="06360B0E"/>
    <w:rsid w:val="085D0CBB"/>
    <w:rsid w:val="091B505B"/>
    <w:rsid w:val="09C01EEC"/>
    <w:rsid w:val="0A4148EE"/>
    <w:rsid w:val="0A5500E2"/>
    <w:rsid w:val="0A555907"/>
    <w:rsid w:val="0B41128B"/>
    <w:rsid w:val="0C721436"/>
    <w:rsid w:val="0CC0393C"/>
    <w:rsid w:val="0CC779D3"/>
    <w:rsid w:val="0DC246A2"/>
    <w:rsid w:val="10604A43"/>
    <w:rsid w:val="10C37F41"/>
    <w:rsid w:val="1231487B"/>
    <w:rsid w:val="125F3C8A"/>
    <w:rsid w:val="12F343CD"/>
    <w:rsid w:val="14155DA3"/>
    <w:rsid w:val="15F4445C"/>
    <w:rsid w:val="1A7002A9"/>
    <w:rsid w:val="1A723022"/>
    <w:rsid w:val="1B0D0E75"/>
    <w:rsid w:val="1C137B2E"/>
    <w:rsid w:val="1C9078E6"/>
    <w:rsid w:val="1D6D721D"/>
    <w:rsid w:val="1DB848BD"/>
    <w:rsid w:val="1E0D43DD"/>
    <w:rsid w:val="1EB038E7"/>
    <w:rsid w:val="1F821F1F"/>
    <w:rsid w:val="22CC6DE6"/>
    <w:rsid w:val="235226F2"/>
    <w:rsid w:val="23A41114"/>
    <w:rsid w:val="24D767E8"/>
    <w:rsid w:val="253825B4"/>
    <w:rsid w:val="25560250"/>
    <w:rsid w:val="25686108"/>
    <w:rsid w:val="260E4DA7"/>
    <w:rsid w:val="27180FB6"/>
    <w:rsid w:val="27F81860"/>
    <w:rsid w:val="29690270"/>
    <w:rsid w:val="29D9437A"/>
    <w:rsid w:val="2BBF7172"/>
    <w:rsid w:val="2C277C6F"/>
    <w:rsid w:val="2CAF0190"/>
    <w:rsid w:val="2D42096E"/>
    <w:rsid w:val="2E98085D"/>
    <w:rsid w:val="2EA57A56"/>
    <w:rsid w:val="2ECD765A"/>
    <w:rsid w:val="2FD56706"/>
    <w:rsid w:val="307C704A"/>
    <w:rsid w:val="30A21A55"/>
    <w:rsid w:val="30A83E22"/>
    <w:rsid w:val="32202575"/>
    <w:rsid w:val="33375662"/>
    <w:rsid w:val="337151C1"/>
    <w:rsid w:val="35067FF6"/>
    <w:rsid w:val="3536033A"/>
    <w:rsid w:val="36C150CE"/>
    <w:rsid w:val="37C24A33"/>
    <w:rsid w:val="38062EA4"/>
    <w:rsid w:val="384D38EC"/>
    <w:rsid w:val="39C263F4"/>
    <w:rsid w:val="3A574179"/>
    <w:rsid w:val="3C167313"/>
    <w:rsid w:val="3C391053"/>
    <w:rsid w:val="3CB675AD"/>
    <w:rsid w:val="3D80688C"/>
    <w:rsid w:val="3E21020F"/>
    <w:rsid w:val="3E7569E0"/>
    <w:rsid w:val="3EA30097"/>
    <w:rsid w:val="3EAC2420"/>
    <w:rsid w:val="3F521B22"/>
    <w:rsid w:val="41135E8D"/>
    <w:rsid w:val="41A75102"/>
    <w:rsid w:val="427F59AE"/>
    <w:rsid w:val="43CC64AB"/>
    <w:rsid w:val="43DE1997"/>
    <w:rsid w:val="45405196"/>
    <w:rsid w:val="465C4888"/>
    <w:rsid w:val="469F4BA3"/>
    <w:rsid w:val="470914C7"/>
    <w:rsid w:val="482D3986"/>
    <w:rsid w:val="4B244BE3"/>
    <w:rsid w:val="4B9550DB"/>
    <w:rsid w:val="4C182C1B"/>
    <w:rsid w:val="4E8079D8"/>
    <w:rsid w:val="4EB96DC5"/>
    <w:rsid w:val="4EEC297C"/>
    <w:rsid w:val="4F406F12"/>
    <w:rsid w:val="4FDF10AF"/>
    <w:rsid w:val="52112AFB"/>
    <w:rsid w:val="53D53EE7"/>
    <w:rsid w:val="548A0C83"/>
    <w:rsid w:val="54997A9A"/>
    <w:rsid w:val="56EA036F"/>
    <w:rsid w:val="58547982"/>
    <w:rsid w:val="592200B6"/>
    <w:rsid w:val="597053BD"/>
    <w:rsid w:val="5D064FD6"/>
    <w:rsid w:val="5DC352C8"/>
    <w:rsid w:val="5E39790D"/>
    <w:rsid w:val="5F4D4EC8"/>
    <w:rsid w:val="5F553450"/>
    <w:rsid w:val="5F6972FD"/>
    <w:rsid w:val="5FFFBD75"/>
    <w:rsid w:val="6009078F"/>
    <w:rsid w:val="614B29DA"/>
    <w:rsid w:val="61E74F74"/>
    <w:rsid w:val="67B03133"/>
    <w:rsid w:val="68EC0AA8"/>
    <w:rsid w:val="6B124E08"/>
    <w:rsid w:val="6BE15D54"/>
    <w:rsid w:val="6C000AC8"/>
    <w:rsid w:val="6C542579"/>
    <w:rsid w:val="6CEC7F8A"/>
    <w:rsid w:val="6D7944FD"/>
    <w:rsid w:val="6E767135"/>
    <w:rsid w:val="6FD74213"/>
    <w:rsid w:val="71C54E11"/>
    <w:rsid w:val="71F21E96"/>
    <w:rsid w:val="75BD4AA9"/>
    <w:rsid w:val="76606649"/>
    <w:rsid w:val="76DA6433"/>
    <w:rsid w:val="774F07EC"/>
    <w:rsid w:val="781D0A03"/>
    <w:rsid w:val="78AD09BA"/>
    <w:rsid w:val="7A23526B"/>
    <w:rsid w:val="7AD40C0F"/>
    <w:rsid w:val="7BD8506D"/>
    <w:rsid w:val="7BF77A27"/>
    <w:rsid w:val="7DFFC074"/>
    <w:rsid w:val="EDDDF814"/>
    <w:rsid w:val="EFDFC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footer"/>
    <w:basedOn w:val="1"/>
    <w:link w:val="7"/>
    <w:autoRedefine/>
    <w:unhideWhenUsed/>
    <w:qFormat/>
    <w:uiPriority w:val="0"/>
    <w:pPr>
      <w:tabs>
        <w:tab w:val="center" w:pos="4153"/>
        <w:tab w:val="right" w:pos="8306"/>
      </w:tabs>
      <w:snapToGrid w:val="0"/>
      <w:jc w:val="left"/>
    </w:pPr>
    <w:rPr>
      <w:sz w:val="18"/>
      <w:szCs w:val="18"/>
    </w:rPr>
  </w:style>
  <w:style w:type="paragraph" w:styleId="3">
    <w:name w:val="header"/>
    <w:basedOn w:val="1"/>
    <w:link w:val="6"/>
    <w:autoRedefine/>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autoRedefine/>
    <w:qFormat/>
    <w:uiPriority w:val="0"/>
    <w:rPr>
      <w:kern w:val="2"/>
      <w:sz w:val="18"/>
      <w:szCs w:val="18"/>
    </w:rPr>
  </w:style>
  <w:style w:type="character" w:customStyle="1" w:styleId="7">
    <w:name w:val="页脚 字符"/>
    <w:basedOn w:val="5"/>
    <w:link w:val="2"/>
    <w:autoRedefine/>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 Inc.</Company>
  <Pages>5</Pages>
  <Words>2538</Words>
  <Characters>2565</Characters>
  <Lines>18</Lines>
  <Paragraphs>5</Paragraphs>
  <TotalTime>2</TotalTime>
  <ScaleCrop>false</ScaleCrop>
  <LinksUpToDate>false</LinksUpToDate>
  <CharactersWithSpaces>2670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2022-07-12T00:15:00Z</dcterms:created>
  <dc:creator>罗剑</dc:creator>
  <cp:lastModifiedBy>Segi</cp:lastModifiedBy>
  <dcterms:modified xsi:type="dcterms:W3CDTF">2026-05-11T02:51:10Z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C4515ABE109647768370999951FAEE4D_13</vt:lpwstr>
  </property>
  <property fmtid="{D5CDD505-2E9C-101B-9397-08002B2CF9AE}" pid="4" name="KSOTemplateDocerSaveRecord">
    <vt:lpwstr>eyJoZGlkIjoiNDVhZDIxMTU1N2Y2NjljNzgwOWRiMzMzYzkyNmU1ZTIiLCJ1c2VySWQiOiIyMjE5NzU4NzcifQ==</vt:lpwstr>
  </property>
</Properties>
</file>